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C654B3" w14:textId="77777777" w:rsidR="002049CC" w:rsidRDefault="002049CC" w:rsidP="00263DF3">
      <w:pPr>
        <w:ind w:left="-851" w:right="-1339"/>
        <w:rPr>
          <w:noProof/>
          <w:lang w:val="de-CH"/>
        </w:rPr>
      </w:pPr>
    </w:p>
    <w:p w14:paraId="14D8AB64" w14:textId="4D89AE1B" w:rsidR="00263DF3" w:rsidRPr="00263DF3" w:rsidRDefault="00263DF3" w:rsidP="00263D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-851" w:right="-1339"/>
        <w:rPr>
          <w:rFonts w:ascii="Arial" w:hAnsi="Arial"/>
          <w:b/>
          <w:noProof/>
          <w:sz w:val="40"/>
          <w:szCs w:val="40"/>
          <w:lang w:val="de-CH"/>
        </w:rPr>
      </w:pPr>
      <w:r w:rsidRPr="00263DF3">
        <w:rPr>
          <w:rFonts w:ascii="Arial" w:hAnsi="Arial"/>
          <w:b/>
          <w:noProof/>
          <w:sz w:val="40"/>
          <w:szCs w:val="40"/>
          <w:lang w:val="de-CH"/>
        </w:rPr>
        <w:t xml:space="preserve">Regenwassernutzung </w:t>
      </w:r>
      <w:r w:rsidR="00BD0554">
        <w:rPr>
          <w:rFonts w:ascii="Arial" w:hAnsi="Arial"/>
          <w:b/>
          <w:noProof/>
          <w:sz w:val="40"/>
          <w:szCs w:val="40"/>
          <w:lang w:val="de-CH"/>
        </w:rPr>
        <w:t>in</w:t>
      </w:r>
      <w:r w:rsidRPr="00263DF3">
        <w:rPr>
          <w:rFonts w:ascii="Arial" w:hAnsi="Arial"/>
          <w:b/>
          <w:noProof/>
          <w:sz w:val="40"/>
          <w:szCs w:val="40"/>
          <w:lang w:val="de-CH"/>
        </w:rPr>
        <w:t xml:space="preserve"> Liegenschaften</w:t>
      </w:r>
    </w:p>
    <w:p w14:paraId="2330D58C" w14:textId="36168D3B" w:rsidR="00263DF3" w:rsidRPr="00263DF3" w:rsidRDefault="00263DF3" w:rsidP="00263D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-851" w:right="-1339"/>
        <w:rPr>
          <w:rFonts w:ascii="Arial" w:hAnsi="Arial"/>
          <w:b/>
          <w:noProof/>
          <w:lang w:val="de-CH"/>
        </w:rPr>
      </w:pPr>
      <w:r w:rsidRPr="00263DF3">
        <w:rPr>
          <w:rFonts w:ascii="Arial" w:hAnsi="Arial"/>
          <w:b/>
          <w:noProof/>
          <w:lang w:val="de-CH"/>
        </w:rPr>
        <w:t>Kombi-STAKU Permakultur, Nov. 2019</w:t>
      </w:r>
    </w:p>
    <w:p w14:paraId="10CD7BE4" w14:textId="77777777" w:rsidR="00263DF3" w:rsidRPr="00EF5430" w:rsidRDefault="00263DF3" w:rsidP="00263DF3">
      <w:pPr>
        <w:ind w:left="-851" w:right="-1339"/>
        <w:rPr>
          <w:noProof/>
          <w:lang w:val="de-CH"/>
        </w:rPr>
      </w:pPr>
    </w:p>
    <w:p w14:paraId="33AC3DE8" w14:textId="64A10FA0" w:rsidR="001520B7" w:rsidRPr="00EF5430" w:rsidRDefault="0010121E" w:rsidP="00263DF3">
      <w:pPr>
        <w:ind w:left="-851" w:right="-1276"/>
        <w:rPr>
          <w:lang w:val="de-CH"/>
        </w:rPr>
      </w:pPr>
      <w:r>
        <w:rPr>
          <w:noProof/>
        </w:rPr>
        <w:drawing>
          <wp:inline distT="0" distB="0" distL="0" distR="0" wp14:anchorId="1FD5AB1E" wp14:editId="1F009DEC">
            <wp:extent cx="6374327" cy="4514215"/>
            <wp:effectExtent l="0" t="0" r="1270" b="6985"/>
            <wp:docPr id="1" name="Picture 1" descr="Macintosh HD:Users:scheuermeier:Desktop:Regenwasser Übersicht copy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scheuermeier:Desktop:Regenwasser Übersicht copy 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6182" cy="4515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A86B58" w14:textId="77777777" w:rsidR="00614AEC" w:rsidRPr="00EF5430" w:rsidRDefault="00614AEC" w:rsidP="00263DF3">
      <w:pPr>
        <w:ind w:left="-567" w:right="-1339" w:hanging="284"/>
        <w:rPr>
          <w:rFonts w:ascii="Arial" w:hAnsi="Arial" w:cs="Arial"/>
          <w:b/>
          <w:sz w:val="28"/>
          <w:szCs w:val="28"/>
          <w:lang w:val="de-CH"/>
        </w:rPr>
      </w:pPr>
      <w:r w:rsidRPr="00EF5430">
        <w:rPr>
          <w:rFonts w:ascii="Arial" w:hAnsi="Arial" w:cs="Arial"/>
          <w:b/>
          <w:sz w:val="28"/>
          <w:szCs w:val="28"/>
          <w:lang w:val="de-CH"/>
        </w:rPr>
        <w:t xml:space="preserve">Idee dahinter: </w:t>
      </w:r>
    </w:p>
    <w:p w14:paraId="7D2AFACA" w14:textId="7A3278CE" w:rsidR="00614AEC" w:rsidRDefault="00263DF3" w:rsidP="00263DF3">
      <w:pPr>
        <w:pStyle w:val="ListParagraph"/>
        <w:numPr>
          <w:ilvl w:val="0"/>
          <w:numId w:val="4"/>
        </w:numPr>
        <w:ind w:left="-567" w:right="-1339" w:hanging="284"/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 xml:space="preserve">Auf </w:t>
      </w:r>
      <w:r w:rsidR="002C27F4">
        <w:rPr>
          <w:rFonts w:ascii="Arial" w:hAnsi="Arial" w:cs="Arial"/>
          <w:lang w:val="de-CH"/>
        </w:rPr>
        <w:t>einen m2 Dach fällt</w:t>
      </w:r>
      <w:r>
        <w:rPr>
          <w:rFonts w:ascii="Arial" w:hAnsi="Arial" w:cs="Arial"/>
          <w:lang w:val="de-CH"/>
        </w:rPr>
        <w:t xml:space="preserve"> in</w:t>
      </w:r>
      <w:r w:rsidR="002C27F4">
        <w:rPr>
          <w:rFonts w:ascii="Arial" w:hAnsi="Arial" w:cs="Arial"/>
          <w:lang w:val="de-CH"/>
        </w:rPr>
        <w:t xml:space="preserve"> der Schweiz pro Jahr </w:t>
      </w:r>
      <w:r w:rsidR="00BD0554">
        <w:rPr>
          <w:rFonts w:ascii="Arial" w:hAnsi="Arial" w:cs="Arial"/>
          <w:lang w:val="de-CH"/>
        </w:rPr>
        <w:t>+/- 15</w:t>
      </w:r>
      <w:r>
        <w:rPr>
          <w:rFonts w:ascii="Arial" w:hAnsi="Arial" w:cs="Arial"/>
          <w:lang w:val="de-CH"/>
        </w:rPr>
        <w:t>0</w:t>
      </w:r>
      <w:r w:rsidR="002C27F4">
        <w:rPr>
          <w:rFonts w:ascii="Arial" w:hAnsi="Arial" w:cs="Arial"/>
          <w:lang w:val="de-CH"/>
        </w:rPr>
        <w:t>0 Liter Wasser</w:t>
      </w:r>
      <w:r w:rsidR="00BD0554">
        <w:rPr>
          <w:rFonts w:ascii="Arial" w:hAnsi="Arial" w:cs="Arial"/>
          <w:lang w:val="de-CH"/>
        </w:rPr>
        <w:t>. Dh. 1.5</w:t>
      </w:r>
      <w:r>
        <w:rPr>
          <w:rFonts w:ascii="Arial" w:hAnsi="Arial" w:cs="Arial"/>
          <w:lang w:val="de-CH"/>
        </w:rPr>
        <w:t xml:space="preserve"> Tonnen.</w:t>
      </w:r>
    </w:p>
    <w:p w14:paraId="7B41EDCF" w14:textId="4F4B1072" w:rsidR="00263DF3" w:rsidRDefault="00BD0554" w:rsidP="00263DF3">
      <w:pPr>
        <w:pStyle w:val="ListParagraph"/>
        <w:numPr>
          <w:ilvl w:val="0"/>
          <w:numId w:val="4"/>
        </w:numPr>
        <w:ind w:left="-567" w:right="-1339" w:hanging="284"/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Diese 1.5</w:t>
      </w:r>
      <w:r w:rsidR="00263DF3">
        <w:rPr>
          <w:rFonts w:ascii="Arial" w:hAnsi="Arial" w:cs="Arial"/>
          <w:lang w:val="de-CH"/>
        </w:rPr>
        <w:t xml:space="preserve"> Tonnen pro m2 entsorgen wir üblicherweise in Röhren über die sogenannte „Siedlungsentwässerung“</w:t>
      </w:r>
      <w:r>
        <w:rPr>
          <w:rFonts w:ascii="Arial" w:hAnsi="Arial" w:cs="Arial"/>
          <w:lang w:val="de-CH"/>
        </w:rPr>
        <w:t xml:space="preserve"> (offizieller Begriff)</w:t>
      </w:r>
      <w:r w:rsidR="00263DF3">
        <w:rPr>
          <w:rFonts w:ascii="Arial" w:hAnsi="Arial" w:cs="Arial"/>
          <w:lang w:val="de-CH"/>
        </w:rPr>
        <w:t xml:space="preserve">. Somit ist Wasser bei weitem die grösste Masse welche </w:t>
      </w:r>
      <w:r w:rsidR="00AC240A">
        <w:rPr>
          <w:rFonts w:ascii="Arial" w:hAnsi="Arial" w:cs="Arial"/>
          <w:lang w:val="de-CH"/>
        </w:rPr>
        <w:t xml:space="preserve">wir </w:t>
      </w:r>
      <w:r w:rsidR="00263DF3">
        <w:rPr>
          <w:rFonts w:ascii="Arial" w:hAnsi="Arial" w:cs="Arial"/>
          <w:lang w:val="de-CH"/>
        </w:rPr>
        <w:t xml:space="preserve">je in einer Liegenschaft </w:t>
      </w:r>
      <w:r w:rsidR="001E7476">
        <w:rPr>
          <w:rFonts w:ascii="Arial" w:hAnsi="Arial" w:cs="Arial"/>
          <w:lang w:val="de-CH"/>
        </w:rPr>
        <w:t xml:space="preserve">über </w:t>
      </w:r>
      <w:r>
        <w:rPr>
          <w:rFonts w:ascii="Arial" w:hAnsi="Arial" w:cs="Arial"/>
          <w:lang w:val="de-CH"/>
        </w:rPr>
        <w:t>eine mehrjährige Periode</w:t>
      </w:r>
      <w:r w:rsidR="001E7476">
        <w:rPr>
          <w:rFonts w:ascii="Arial" w:hAnsi="Arial" w:cs="Arial"/>
          <w:lang w:val="de-CH"/>
        </w:rPr>
        <w:t xml:space="preserve"> </w:t>
      </w:r>
      <w:r w:rsidR="00AC240A">
        <w:rPr>
          <w:rFonts w:ascii="Arial" w:hAnsi="Arial" w:cs="Arial"/>
          <w:lang w:val="de-CH"/>
        </w:rPr>
        <w:t>verschieben</w:t>
      </w:r>
      <w:r w:rsidR="00263DF3">
        <w:rPr>
          <w:rFonts w:ascii="Arial" w:hAnsi="Arial" w:cs="Arial"/>
          <w:lang w:val="de-CH"/>
        </w:rPr>
        <w:t xml:space="preserve">. </w:t>
      </w:r>
    </w:p>
    <w:p w14:paraId="0977B6DD" w14:textId="0815656E" w:rsidR="00263DF3" w:rsidRDefault="00263DF3" w:rsidP="00263DF3">
      <w:pPr>
        <w:pStyle w:val="ListParagraph"/>
        <w:numPr>
          <w:ilvl w:val="0"/>
          <w:numId w:val="4"/>
        </w:numPr>
        <w:ind w:left="-567" w:right="-1339" w:hanging="284"/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Hinzu kommt, dass wir sehr viel sauberes Trinkwasser ebenfalls in die Liegenschaft leiten, und auch anschliessend wieder nach dessen Verschmutzung über dieselben Röhren</w:t>
      </w:r>
      <w:r w:rsidR="00AC240A">
        <w:rPr>
          <w:rFonts w:ascii="Arial" w:hAnsi="Arial" w:cs="Arial"/>
          <w:lang w:val="de-CH"/>
        </w:rPr>
        <w:t xml:space="preserve"> wie sauberes Regenwasser</w:t>
      </w:r>
      <w:r>
        <w:rPr>
          <w:rFonts w:ascii="Arial" w:hAnsi="Arial" w:cs="Arial"/>
          <w:lang w:val="de-CH"/>
        </w:rPr>
        <w:t xml:space="preserve"> </w:t>
      </w:r>
      <w:r w:rsidR="00AC240A">
        <w:rPr>
          <w:rFonts w:ascii="Arial" w:hAnsi="Arial" w:cs="Arial"/>
          <w:lang w:val="de-CH"/>
        </w:rPr>
        <w:t xml:space="preserve">vom Dach </w:t>
      </w:r>
      <w:r>
        <w:rPr>
          <w:rFonts w:ascii="Arial" w:hAnsi="Arial" w:cs="Arial"/>
          <w:lang w:val="de-CH"/>
        </w:rPr>
        <w:t xml:space="preserve">wieder </w:t>
      </w:r>
      <w:r w:rsidR="00BD0554">
        <w:rPr>
          <w:rFonts w:ascii="Arial" w:hAnsi="Arial" w:cs="Arial"/>
          <w:lang w:val="de-CH"/>
        </w:rPr>
        <w:t>wegleiten</w:t>
      </w:r>
      <w:r>
        <w:rPr>
          <w:rFonts w:ascii="Arial" w:hAnsi="Arial" w:cs="Arial"/>
          <w:lang w:val="de-CH"/>
        </w:rPr>
        <w:t xml:space="preserve">. Zwar </w:t>
      </w:r>
      <w:r w:rsidR="00AC240A">
        <w:rPr>
          <w:rFonts w:ascii="Arial" w:hAnsi="Arial" w:cs="Arial"/>
          <w:lang w:val="de-CH"/>
        </w:rPr>
        <w:t>verbietet die</w:t>
      </w:r>
      <w:r>
        <w:rPr>
          <w:rFonts w:ascii="Arial" w:hAnsi="Arial" w:cs="Arial"/>
          <w:lang w:val="de-CH"/>
        </w:rPr>
        <w:t xml:space="preserve"> Gewässerschutzverordnung Regenwasser verschmutzt in die ARA zu leiten, aber das wird bei weitem nicht überall durchgesetzt, weil dafür die notwendigen separaten Rohrnetze fehlen. </w:t>
      </w:r>
    </w:p>
    <w:p w14:paraId="28848D77" w14:textId="0643D01E" w:rsidR="00263DF3" w:rsidRDefault="002C27F4" w:rsidP="00263DF3">
      <w:pPr>
        <w:pStyle w:val="ListParagraph"/>
        <w:numPr>
          <w:ilvl w:val="0"/>
          <w:numId w:val="4"/>
        </w:numPr>
        <w:ind w:left="-567" w:right="-1339" w:hanging="284"/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Somit ist a</w:t>
      </w:r>
      <w:r w:rsidR="00263DF3">
        <w:rPr>
          <w:rFonts w:ascii="Arial" w:hAnsi="Arial" w:cs="Arial"/>
          <w:lang w:val="de-CH"/>
        </w:rPr>
        <w:t>us der Sicht der Permakultur unser eingespielte</w:t>
      </w:r>
      <w:r w:rsidR="001E7476">
        <w:rPr>
          <w:rFonts w:ascii="Arial" w:hAnsi="Arial" w:cs="Arial"/>
          <w:lang w:val="de-CH"/>
        </w:rPr>
        <w:t>r</w:t>
      </w:r>
      <w:r w:rsidR="00263DF3">
        <w:rPr>
          <w:rFonts w:ascii="Arial" w:hAnsi="Arial" w:cs="Arial"/>
          <w:lang w:val="de-CH"/>
        </w:rPr>
        <w:t xml:space="preserve"> Umgang mit Wasser im Siedlungsgebiet unhaltbar. </w:t>
      </w:r>
    </w:p>
    <w:p w14:paraId="048E7CA4" w14:textId="24165F90" w:rsidR="00263DF3" w:rsidRDefault="00263DF3" w:rsidP="00263DF3">
      <w:pPr>
        <w:pStyle w:val="ListParagraph"/>
        <w:numPr>
          <w:ilvl w:val="0"/>
          <w:numId w:val="4"/>
        </w:numPr>
        <w:ind w:left="-567" w:right="-1339" w:hanging="284"/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Es müsste doch mög</w:t>
      </w:r>
      <w:r w:rsidR="001E7476">
        <w:rPr>
          <w:rFonts w:ascii="Arial" w:hAnsi="Arial" w:cs="Arial"/>
          <w:lang w:val="de-CH"/>
        </w:rPr>
        <w:t>lich sein, im Rahmen geltender Bau- und Gestaltungsv</w:t>
      </w:r>
      <w:r>
        <w:rPr>
          <w:rFonts w:ascii="Arial" w:hAnsi="Arial" w:cs="Arial"/>
          <w:lang w:val="de-CH"/>
        </w:rPr>
        <w:t xml:space="preserve">orschriften gescheiter mit Regenwasser umzugehen. </w:t>
      </w:r>
    </w:p>
    <w:p w14:paraId="35475B7A" w14:textId="1AAAB120" w:rsidR="00263DF3" w:rsidRDefault="002C27F4" w:rsidP="00263DF3">
      <w:pPr>
        <w:pStyle w:val="ListParagraph"/>
        <w:numPr>
          <w:ilvl w:val="0"/>
          <w:numId w:val="4"/>
        </w:numPr>
        <w:ind w:left="-567" w:right="-1339" w:hanging="284"/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 xml:space="preserve">Aufgrund der Masse und aufgrund der sich ergebenden Möglichkeiten ist der Umgang mit Regenwasser </w:t>
      </w:r>
      <w:r w:rsidR="00BD0554">
        <w:rPr>
          <w:rFonts w:ascii="Arial" w:hAnsi="Arial" w:cs="Arial"/>
          <w:lang w:val="de-CH"/>
        </w:rPr>
        <w:t xml:space="preserve">eine der wichtigsten Aspekte </w:t>
      </w:r>
      <w:r w:rsidR="00263DF3">
        <w:rPr>
          <w:rFonts w:ascii="Arial" w:hAnsi="Arial" w:cs="Arial"/>
          <w:lang w:val="de-CH"/>
        </w:rPr>
        <w:t>d</w:t>
      </w:r>
      <w:r w:rsidR="00BD0554">
        <w:rPr>
          <w:rFonts w:ascii="Arial" w:hAnsi="Arial" w:cs="Arial"/>
          <w:lang w:val="de-CH"/>
        </w:rPr>
        <w:t xml:space="preserve">er Permakultur im Siedlungsraum. </w:t>
      </w:r>
      <w:r w:rsidR="00263DF3">
        <w:rPr>
          <w:rFonts w:ascii="Arial" w:hAnsi="Arial" w:cs="Arial"/>
          <w:lang w:val="de-CH"/>
        </w:rPr>
        <w:t xml:space="preserve"> </w:t>
      </w:r>
    </w:p>
    <w:p w14:paraId="25C9F91E" w14:textId="1CDE27C3" w:rsidR="00263DF3" w:rsidRDefault="00263DF3" w:rsidP="00263DF3">
      <w:pPr>
        <w:pStyle w:val="ListParagraph"/>
        <w:numPr>
          <w:ilvl w:val="0"/>
          <w:numId w:val="4"/>
        </w:numPr>
        <w:ind w:left="-567" w:right="-1339" w:hanging="284"/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Es gibt dazu eine</w:t>
      </w:r>
      <w:r w:rsidR="002C27F4">
        <w:rPr>
          <w:rFonts w:ascii="Arial" w:hAnsi="Arial" w:cs="Arial"/>
          <w:lang w:val="de-CH"/>
        </w:rPr>
        <w:t xml:space="preserve"> weitläufige </w:t>
      </w:r>
      <w:r>
        <w:rPr>
          <w:rFonts w:ascii="Arial" w:hAnsi="Arial" w:cs="Arial"/>
          <w:lang w:val="de-CH"/>
        </w:rPr>
        <w:t xml:space="preserve">technisch-planerischer </w:t>
      </w:r>
      <w:r w:rsidR="002C27F4">
        <w:rPr>
          <w:rFonts w:ascii="Arial" w:hAnsi="Arial" w:cs="Arial"/>
          <w:lang w:val="de-CH"/>
        </w:rPr>
        <w:t>Literatur</w:t>
      </w:r>
      <w:r>
        <w:rPr>
          <w:rFonts w:ascii="Arial" w:hAnsi="Arial" w:cs="Arial"/>
          <w:lang w:val="de-CH"/>
        </w:rPr>
        <w:t>, jedoch quasi nichts aus der Sicht der Permakultur. Ergiebige Google-wörter sind „Meteorwasser“, „Siedlungsentwässerung“, „Gewässerschutz“, „Gewässersch</w:t>
      </w:r>
      <w:r w:rsidR="0013755B">
        <w:rPr>
          <w:rFonts w:ascii="Arial" w:hAnsi="Arial" w:cs="Arial"/>
          <w:lang w:val="de-CH"/>
        </w:rPr>
        <w:t xml:space="preserve">utzverordnung“, „Versickerung“, „Dachbegrünung“, „Fassadenbegrünung“, „Regenwassernutzung“. </w:t>
      </w:r>
    </w:p>
    <w:p w14:paraId="49A8F098" w14:textId="512EAFDD" w:rsidR="00263DF3" w:rsidRDefault="00263DF3" w:rsidP="00263DF3">
      <w:pPr>
        <w:pStyle w:val="ListParagraph"/>
        <w:numPr>
          <w:ilvl w:val="0"/>
          <w:numId w:val="4"/>
        </w:numPr>
        <w:ind w:left="-567" w:right="-1339" w:hanging="284"/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lastRenderedPageBreak/>
        <w:t>Es gibt fast keine aufgearbeitete konkrete</w:t>
      </w:r>
      <w:r w:rsidR="00E04B1C">
        <w:rPr>
          <w:rFonts w:ascii="Arial" w:hAnsi="Arial" w:cs="Arial"/>
          <w:lang w:val="de-CH"/>
        </w:rPr>
        <w:t xml:space="preserve"> </w:t>
      </w:r>
      <w:r>
        <w:rPr>
          <w:rFonts w:ascii="Arial" w:hAnsi="Arial" w:cs="Arial"/>
          <w:lang w:val="de-CH"/>
        </w:rPr>
        <w:t>Anschauungsbeispiele</w:t>
      </w:r>
      <w:r w:rsidR="002C27F4">
        <w:rPr>
          <w:rFonts w:ascii="Arial" w:hAnsi="Arial" w:cs="Arial"/>
          <w:lang w:val="de-CH"/>
        </w:rPr>
        <w:t xml:space="preserve"> in der Schweiz</w:t>
      </w:r>
      <w:r>
        <w:rPr>
          <w:rFonts w:ascii="Arial" w:hAnsi="Arial" w:cs="Arial"/>
          <w:lang w:val="de-CH"/>
        </w:rPr>
        <w:t xml:space="preserve">, </w:t>
      </w:r>
      <w:r w:rsidR="0013755B">
        <w:rPr>
          <w:rFonts w:ascii="Arial" w:hAnsi="Arial" w:cs="Arial"/>
          <w:lang w:val="de-CH"/>
        </w:rPr>
        <w:t xml:space="preserve">welche aus Sicht der Permakultur nachvollzogen und in einen Erfahrungsaustauch einbezogen werden könnten. </w:t>
      </w:r>
    </w:p>
    <w:p w14:paraId="02608859" w14:textId="418C7599" w:rsidR="0013755B" w:rsidRDefault="001E7476" w:rsidP="00263DF3">
      <w:pPr>
        <w:pStyle w:val="ListParagraph"/>
        <w:numPr>
          <w:ilvl w:val="0"/>
          <w:numId w:val="4"/>
        </w:numPr>
        <w:ind w:left="-567" w:right="-1339" w:hanging="284"/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 xml:space="preserve">Dieses </w:t>
      </w:r>
      <w:r w:rsidR="002C27F4">
        <w:rPr>
          <w:rFonts w:ascii="Arial" w:hAnsi="Arial" w:cs="Arial"/>
          <w:lang w:val="de-CH"/>
        </w:rPr>
        <w:t xml:space="preserve">Papier ist ein erster Versuch mit einer </w:t>
      </w:r>
      <w:r>
        <w:rPr>
          <w:rFonts w:ascii="Arial" w:hAnsi="Arial" w:cs="Arial"/>
          <w:lang w:val="de-CH"/>
        </w:rPr>
        <w:t xml:space="preserve">STAKU eine erste Übersicht aller Massnahmen, die in </w:t>
      </w:r>
      <w:r w:rsidR="00E04B1C">
        <w:rPr>
          <w:rFonts w:ascii="Arial" w:hAnsi="Arial" w:cs="Arial"/>
          <w:lang w:val="de-CH"/>
        </w:rPr>
        <w:t xml:space="preserve">der </w:t>
      </w:r>
      <w:r>
        <w:rPr>
          <w:rFonts w:ascii="Arial" w:hAnsi="Arial" w:cs="Arial"/>
          <w:lang w:val="de-CH"/>
        </w:rPr>
        <w:t xml:space="preserve">Literatur erwähnt </w:t>
      </w:r>
      <w:r w:rsidR="00AC240A">
        <w:rPr>
          <w:rFonts w:ascii="Arial" w:hAnsi="Arial" w:cs="Arial"/>
          <w:lang w:val="de-CH"/>
        </w:rPr>
        <w:t xml:space="preserve">werden, zu erlangen. </w:t>
      </w:r>
      <w:r w:rsidR="00E04B1C">
        <w:rPr>
          <w:rFonts w:ascii="Arial" w:hAnsi="Arial" w:cs="Arial"/>
          <w:lang w:val="de-CH"/>
        </w:rPr>
        <w:t>Wir könnten die</w:t>
      </w:r>
      <w:r w:rsidR="00AC240A">
        <w:rPr>
          <w:rFonts w:ascii="Arial" w:hAnsi="Arial" w:cs="Arial"/>
          <w:lang w:val="de-CH"/>
        </w:rPr>
        <w:t xml:space="preserve"> diversen Möglichkeiten</w:t>
      </w:r>
      <w:r>
        <w:rPr>
          <w:rFonts w:ascii="Arial" w:hAnsi="Arial" w:cs="Arial"/>
          <w:lang w:val="de-CH"/>
        </w:rPr>
        <w:t xml:space="preserve"> aus der Sicht der Permakultur weiter </w:t>
      </w:r>
      <w:r w:rsidR="0013755B">
        <w:rPr>
          <w:rFonts w:ascii="Arial" w:hAnsi="Arial" w:cs="Arial"/>
          <w:lang w:val="de-CH"/>
        </w:rPr>
        <w:t xml:space="preserve">in der konkreten Umsetzung </w:t>
      </w:r>
      <w:r w:rsidR="00E04B1C">
        <w:rPr>
          <w:rFonts w:ascii="Arial" w:hAnsi="Arial" w:cs="Arial"/>
          <w:lang w:val="de-CH"/>
        </w:rPr>
        <w:t>erkunden</w:t>
      </w:r>
      <w:r>
        <w:rPr>
          <w:rFonts w:ascii="Arial" w:hAnsi="Arial" w:cs="Arial"/>
          <w:lang w:val="de-CH"/>
        </w:rPr>
        <w:t xml:space="preserve">. </w:t>
      </w:r>
    </w:p>
    <w:p w14:paraId="522BCC14" w14:textId="2750129D" w:rsidR="00263DF3" w:rsidRPr="00EF5430" w:rsidRDefault="00E04B1C" w:rsidP="00263DF3">
      <w:pPr>
        <w:pStyle w:val="ListParagraph"/>
        <w:numPr>
          <w:ilvl w:val="0"/>
          <w:numId w:val="4"/>
        </w:numPr>
        <w:ind w:left="-567" w:right="-1339" w:hanging="284"/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Dieses Papier</w:t>
      </w:r>
      <w:r w:rsidR="001E7476">
        <w:rPr>
          <w:rFonts w:ascii="Arial" w:hAnsi="Arial" w:cs="Arial"/>
          <w:lang w:val="de-CH"/>
        </w:rPr>
        <w:t xml:space="preserve"> ist somit eine „Kombinations-STAKU“, dh. die </w:t>
      </w:r>
      <w:r w:rsidR="00AC240A">
        <w:rPr>
          <w:rFonts w:ascii="Arial" w:hAnsi="Arial" w:cs="Arial"/>
          <w:lang w:val="de-CH"/>
        </w:rPr>
        <w:t xml:space="preserve">einzelnen </w:t>
      </w:r>
      <w:r w:rsidR="001E7476">
        <w:rPr>
          <w:rFonts w:ascii="Arial" w:hAnsi="Arial" w:cs="Arial"/>
          <w:lang w:val="de-CH"/>
        </w:rPr>
        <w:t xml:space="preserve">Massnahmen </w:t>
      </w:r>
      <w:r w:rsidR="00AC240A">
        <w:rPr>
          <w:rFonts w:ascii="Arial" w:hAnsi="Arial" w:cs="Arial"/>
          <w:lang w:val="de-CH"/>
        </w:rPr>
        <w:t xml:space="preserve">sind Elemente, die vor Ort unterschiedlich zu einem Gesamtsystem </w:t>
      </w:r>
      <w:r w:rsidR="001E7476">
        <w:rPr>
          <w:rFonts w:ascii="Arial" w:hAnsi="Arial" w:cs="Arial"/>
          <w:lang w:val="de-CH"/>
        </w:rPr>
        <w:t>kombiniert werden</w:t>
      </w:r>
      <w:r w:rsidR="00AC240A">
        <w:rPr>
          <w:rFonts w:ascii="Arial" w:hAnsi="Arial" w:cs="Arial"/>
          <w:lang w:val="de-CH"/>
        </w:rPr>
        <w:t xml:space="preserve"> können. Und: J</w:t>
      </w:r>
      <w:r w:rsidR="001E7476">
        <w:rPr>
          <w:rFonts w:ascii="Arial" w:hAnsi="Arial" w:cs="Arial"/>
          <w:lang w:val="de-CH"/>
        </w:rPr>
        <w:t xml:space="preserve">ede Massnahme </w:t>
      </w:r>
      <w:r w:rsidR="00AC240A">
        <w:rPr>
          <w:rFonts w:ascii="Arial" w:hAnsi="Arial" w:cs="Arial"/>
          <w:lang w:val="de-CH"/>
        </w:rPr>
        <w:t xml:space="preserve">kann </w:t>
      </w:r>
      <w:r w:rsidR="001E7476">
        <w:rPr>
          <w:rFonts w:ascii="Arial" w:hAnsi="Arial" w:cs="Arial"/>
          <w:lang w:val="de-CH"/>
        </w:rPr>
        <w:t>mit anderen Aspekten und Vorgehen kombiniert werden, zB. mit Bewässerung</w:t>
      </w:r>
      <w:r w:rsidR="0013755B">
        <w:rPr>
          <w:rFonts w:ascii="Arial" w:hAnsi="Arial" w:cs="Arial"/>
          <w:lang w:val="de-CH"/>
        </w:rPr>
        <w:t xml:space="preserve"> in Gärten</w:t>
      </w:r>
      <w:r w:rsidR="001E7476">
        <w:rPr>
          <w:rFonts w:ascii="Arial" w:hAnsi="Arial" w:cs="Arial"/>
          <w:lang w:val="de-CH"/>
        </w:rPr>
        <w:t xml:space="preserve">, </w:t>
      </w:r>
      <w:r w:rsidR="0013755B">
        <w:rPr>
          <w:rFonts w:ascii="Arial" w:hAnsi="Arial" w:cs="Arial"/>
          <w:lang w:val="de-CH"/>
        </w:rPr>
        <w:t xml:space="preserve">Nahrungsproduktion auf Dächern und Fassaden, </w:t>
      </w:r>
      <w:r w:rsidR="001E7476">
        <w:rPr>
          <w:rFonts w:ascii="Arial" w:hAnsi="Arial" w:cs="Arial"/>
          <w:lang w:val="de-CH"/>
        </w:rPr>
        <w:t xml:space="preserve">Entlastung der Abwassersysteme, </w:t>
      </w:r>
      <w:r w:rsidR="0013755B">
        <w:rPr>
          <w:rFonts w:ascii="Arial" w:hAnsi="Arial" w:cs="Arial"/>
          <w:lang w:val="de-CH"/>
        </w:rPr>
        <w:t xml:space="preserve">Biodiversitätsförderung, </w:t>
      </w:r>
      <w:r>
        <w:rPr>
          <w:rFonts w:ascii="Arial" w:hAnsi="Arial" w:cs="Arial"/>
          <w:lang w:val="de-CH"/>
        </w:rPr>
        <w:t xml:space="preserve">Rezyklierung von </w:t>
      </w:r>
      <w:r w:rsidR="001E7476">
        <w:rPr>
          <w:rFonts w:ascii="Arial" w:hAnsi="Arial" w:cs="Arial"/>
          <w:lang w:val="de-CH"/>
        </w:rPr>
        <w:t xml:space="preserve">Grauwasser, usw. </w:t>
      </w:r>
    </w:p>
    <w:p w14:paraId="74E3FFD4" w14:textId="77777777" w:rsidR="00614AEC" w:rsidRPr="00EF5430" w:rsidRDefault="00614AEC" w:rsidP="00263DF3">
      <w:pPr>
        <w:ind w:left="-567" w:right="-1339" w:hanging="284"/>
        <w:rPr>
          <w:rFonts w:ascii="Arial" w:hAnsi="Arial" w:cs="Arial"/>
          <w:lang w:val="de-CH"/>
        </w:rPr>
      </w:pPr>
    </w:p>
    <w:p w14:paraId="69DA704F" w14:textId="440E9CD4" w:rsidR="00614AEC" w:rsidRPr="00EF5430" w:rsidRDefault="00D4073C" w:rsidP="00263DF3">
      <w:pPr>
        <w:ind w:left="-567" w:right="-1339" w:hanging="284"/>
        <w:rPr>
          <w:rFonts w:ascii="Arial" w:hAnsi="Arial" w:cs="Arial"/>
          <w:b/>
          <w:sz w:val="28"/>
          <w:szCs w:val="28"/>
          <w:lang w:val="de-CH"/>
        </w:rPr>
      </w:pPr>
      <w:r>
        <w:rPr>
          <w:rFonts w:ascii="Arial" w:hAnsi="Arial" w:cs="Arial"/>
          <w:b/>
          <w:sz w:val="28"/>
          <w:szCs w:val="28"/>
          <w:lang w:val="de-CH"/>
        </w:rPr>
        <w:t>Bisherige Erfahrungen mit der Übersicht und dem Thema</w:t>
      </w:r>
      <w:r w:rsidR="00614AEC" w:rsidRPr="00EF5430">
        <w:rPr>
          <w:rFonts w:ascii="Arial" w:hAnsi="Arial" w:cs="Arial"/>
          <w:b/>
          <w:sz w:val="28"/>
          <w:szCs w:val="28"/>
          <w:lang w:val="de-CH"/>
        </w:rPr>
        <w:t>:</w:t>
      </w:r>
    </w:p>
    <w:p w14:paraId="77ACA9B4" w14:textId="63F2418F" w:rsidR="00EF5430" w:rsidRDefault="001E7476" w:rsidP="00263DF3">
      <w:pPr>
        <w:pStyle w:val="ListParagraph"/>
        <w:numPr>
          <w:ilvl w:val="0"/>
          <w:numId w:val="1"/>
        </w:numPr>
        <w:ind w:left="-567" w:right="-1339" w:hanging="284"/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Als Überblick bislang nützlich, um diverse Massnahmen in</w:t>
      </w:r>
      <w:r w:rsidR="00F458AE">
        <w:rPr>
          <w:rFonts w:ascii="Arial" w:hAnsi="Arial" w:cs="Arial"/>
          <w:lang w:val="de-CH"/>
        </w:rPr>
        <w:t xml:space="preserve"> einer „Kaskade“ im</w:t>
      </w:r>
      <w:r>
        <w:rPr>
          <w:rFonts w:ascii="Arial" w:hAnsi="Arial" w:cs="Arial"/>
          <w:lang w:val="de-CH"/>
        </w:rPr>
        <w:t xml:space="preserve"> Zusammenhang zu </w:t>
      </w:r>
      <w:r w:rsidR="00F458AE">
        <w:rPr>
          <w:rFonts w:ascii="Arial" w:hAnsi="Arial" w:cs="Arial"/>
          <w:lang w:val="de-CH"/>
        </w:rPr>
        <w:t xml:space="preserve">sehen. </w:t>
      </w:r>
    </w:p>
    <w:p w14:paraId="31626C63" w14:textId="5DACBD81" w:rsidR="001E7476" w:rsidRDefault="001E7476" w:rsidP="00263DF3">
      <w:pPr>
        <w:pStyle w:val="ListParagraph"/>
        <w:numPr>
          <w:ilvl w:val="0"/>
          <w:numId w:val="1"/>
        </w:numPr>
        <w:ind w:left="-567" w:right="-1339" w:hanging="284"/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Die wenigsten Leute haben offenbar je überlegt was mit dem Regenwasser geschieht, welches den Dachkänel des Hauses herunterrinnt, in welchem sie woh</w:t>
      </w:r>
      <w:r w:rsidR="00D4073C">
        <w:rPr>
          <w:rFonts w:ascii="Arial" w:hAnsi="Arial" w:cs="Arial"/>
          <w:lang w:val="de-CH"/>
        </w:rPr>
        <w:t xml:space="preserve">nen. Dies scheint auch für umweltbewusste Leute zu gelten. Die Einstiegsfrage bei </w:t>
      </w:r>
      <w:r w:rsidR="00AC240A">
        <w:rPr>
          <w:rFonts w:ascii="Arial" w:hAnsi="Arial" w:cs="Arial"/>
          <w:lang w:val="de-CH"/>
        </w:rPr>
        <w:t>Diskussionen zur Zukunft von Gärten</w:t>
      </w:r>
      <w:r w:rsidR="00D4073C">
        <w:rPr>
          <w:rFonts w:ascii="Arial" w:hAnsi="Arial" w:cs="Arial"/>
          <w:lang w:val="de-CH"/>
        </w:rPr>
        <w:t xml:space="preserve"> </w:t>
      </w:r>
      <w:r>
        <w:rPr>
          <w:rFonts w:ascii="Arial" w:hAnsi="Arial" w:cs="Arial"/>
          <w:lang w:val="de-CH"/>
        </w:rPr>
        <w:t>„was geschieht mit dem Regenwasser vom Dach“ scheint auch Leute zu überraschen, die sich schon</w:t>
      </w:r>
      <w:r w:rsidR="0013755B">
        <w:rPr>
          <w:rFonts w:ascii="Arial" w:hAnsi="Arial" w:cs="Arial"/>
          <w:lang w:val="de-CH"/>
        </w:rPr>
        <w:t xml:space="preserve"> intensiv</w:t>
      </w:r>
      <w:r>
        <w:rPr>
          <w:rFonts w:ascii="Arial" w:hAnsi="Arial" w:cs="Arial"/>
          <w:lang w:val="de-CH"/>
        </w:rPr>
        <w:t xml:space="preserve"> mit ihren Gärten befasst haben. </w:t>
      </w:r>
    </w:p>
    <w:p w14:paraId="37E0CF8A" w14:textId="7D05A546" w:rsidR="00F458AE" w:rsidRDefault="001E7476" w:rsidP="00263DF3">
      <w:pPr>
        <w:pStyle w:val="ListParagraph"/>
        <w:numPr>
          <w:ilvl w:val="0"/>
          <w:numId w:val="1"/>
        </w:numPr>
        <w:ind w:left="-567" w:right="-1339" w:hanging="284"/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 xml:space="preserve">Die </w:t>
      </w:r>
      <w:r w:rsidR="0013755B">
        <w:rPr>
          <w:rFonts w:ascii="Arial" w:hAnsi="Arial" w:cs="Arial"/>
          <w:lang w:val="de-CH"/>
        </w:rPr>
        <w:t>Überlegung</w:t>
      </w:r>
      <w:r w:rsidR="00AC240A">
        <w:rPr>
          <w:rFonts w:ascii="Arial" w:hAnsi="Arial" w:cs="Arial"/>
          <w:lang w:val="de-CH"/>
        </w:rPr>
        <w:t>,</w:t>
      </w:r>
      <w:r w:rsidR="0013755B">
        <w:rPr>
          <w:rFonts w:ascii="Arial" w:hAnsi="Arial" w:cs="Arial"/>
          <w:lang w:val="de-CH"/>
        </w:rPr>
        <w:t xml:space="preserve"> was mit Dachwasser </w:t>
      </w:r>
      <w:r w:rsidR="00AC240A">
        <w:rPr>
          <w:rFonts w:ascii="Arial" w:hAnsi="Arial" w:cs="Arial"/>
          <w:lang w:val="de-CH"/>
        </w:rPr>
        <w:t>(</w:t>
      </w:r>
      <w:r w:rsidR="00F458AE">
        <w:rPr>
          <w:rFonts w:ascii="Arial" w:hAnsi="Arial" w:cs="Arial"/>
          <w:lang w:val="de-CH"/>
        </w:rPr>
        <w:t>oder Wasser von befestigten Plätzen</w:t>
      </w:r>
      <w:r w:rsidR="00AC240A">
        <w:rPr>
          <w:rFonts w:ascii="Arial" w:hAnsi="Arial" w:cs="Arial"/>
          <w:lang w:val="de-CH"/>
        </w:rPr>
        <w:t>)</w:t>
      </w:r>
      <w:r w:rsidR="00F458AE">
        <w:rPr>
          <w:rFonts w:ascii="Arial" w:hAnsi="Arial" w:cs="Arial"/>
          <w:lang w:val="de-CH"/>
        </w:rPr>
        <w:t xml:space="preserve"> </w:t>
      </w:r>
      <w:r w:rsidR="0013755B">
        <w:rPr>
          <w:rFonts w:ascii="Arial" w:hAnsi="Arial" w:cs="Arial"/>
          <w:lang w:val="de-CH"/>
        </w:rPr>
        <w:t>alles gemacht werden kann</w:t>
      </w:r>
      <w:r w:rsidR="00AC240A">
        <w:rPr>
          <w:rFonts w:ascii="Arial" w:hAnsi="Arial" w:cs="Arial"/>
          <w:lang w:val="de-CH"/>
        </w:rPr>
        <w:t>,</w:t>
      </w:r>
      <w:r w:rsidR="0013755B">
        <w:rPr>
          <w:rFonts w:ascii="Arial" w:hAnsi="Arial" w:cs="Arial"/>
          <w:lang w:val="de-CH"/>
        </w:rPr>
        <w:t xml:space="preserve"> öffnet im Gespräch mit interessierten Liegenschaftsbesitzern of</w:t>
      </w:r>
      <w:r w:rsidR="00F458AE">
        <w:rPr>
          <w:rFonts w:ascii="Arial" w:hAnsi="Arial" w:cs="Arial"/>
          <w:lang w:val="de-CH"/>
        </w:rPr>
        <w:t>t neue Perspektiven.</w:t>
      </w:r>
    </w:p>
    <w:p w14:paraId="34337120" w14:textId="1FA8B3DF" w:rsidR="001E7476" w:rsidRDefault="00E04B1C" w:rsidP="00263DF3">
      <w:pPr>
        <w:pStyle w:val="ListParagraph"/>
        <w:numPr>
          <w:ilvl w:val="0"/>
          <w:numId w:val="1"/>
        </w:numPr>
        <w:ind w:left="-567" w:right="-1339" w:hanging="284"/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 xml:space="preserve">Ein </w:t>
      </w:r>
      <w:r w:rsidR="00F458AE">
        <w:rPr>
          <w:rFonts w:ascii="Arial" w:hAnsi="Arial" w:cs="Arial"/>
          <w:lang w:val="de-CH"/>
        </w:rPr>
        <w:t xml:space="preserve">wichtiges Argument: </w:t>
      </w:r>
      <w:r w:rsidR="0013755B">
        <w:rPr>
          <w:rFonts w:ascii="Arial" w:hAnsi="Arial" w:cs="Arial"/>
          <w:lang w:val="de-CH"/>
        </w:rPr>
        <w:t xml:space="preserve">Es kostet </w:t>
      </w:r>
      <w:r>
        <w:rPr>
          <w:rFonts w:ascii="Arial" w:hAnsi="Arial" w:cs="Arial"/>
          <w:lang w:val="de-CH"/>
        </w:rPr>
        <w:t xml:space="preserve">fast in allen Gemeinden </w:t>
      </w:r>
      <w:r w:rsidR="00F458AE">
        <w:rPr>
          <w:rFonts w:ascii="Arial" w:hAnsi="Arial" w:cs="Arial"/>
          <w:lang w:val="de-CH"/>
        </w:rPr>
        <w:t xml:space="preserve">eine Gebühr um </w:t>
      </w:r>
      <w:r w:rsidR="0013755B">
        <w:rPr>
          <w:rFonts w:ascii="Arial" w:hAnsi="Arial" w:cs="Arial"/>
          <w:lang w:val="de-CH"/>
        </w:rPr>
        <w:t>Regenwasser von der Liegenschaft in</w:t>
      </w:r>
      <w:r w:rsidR="00F458AE">
        <w:rPr>
          <w:rFonts w:ascii="Arial" w:hAnsi="Arial" w:cs="Arial"/>
          <w:lang w:val="de-CH"/>
        </w:rPr>
        <w:t xml:space="preserve"> das Abwassernetz zu schicken.</w:t>
      </w:r>
      <w:r w:rsidR="001E7476">
        <w:rPr>
          <w:rFonts w:ascii="Arial" w:hAnsi="Arial" w:cs="Arial"/>
          <w:lang w:val="de-CH"/>
        </w:rPr>
        <w:t xml:space="preserve"> </w:t>
      </w:r>
      <w:r w:rsidR="0013755B">
        <w:rPr>
          <w:rFonts w:ascii="Arial" w:hAnsi="Arial" w:cs="Arial"/>
          <w:lang w:val="de-CH"/>
        </w:rPr>
        <w:t xml:space="preserve">Einfachste Massnahmen rechnen sich so schon innert weniger Jahre. </w:t>
      </w:r>
    </w:p>
    <w:p w14:paraId="7F630DB8" w14:textId="1F3AB3D7" w:rsidR="00D4073C" w:rsidRDefault="00D4073C" w:rsidP="00263DF3">
      <w:pPr>
        <w:pStyle w:val="ListParagraph"/>
        <w:numPr>
          <w:ilvl w:val="0"/>
          <w:numId w:val="1"/>
        </w:numPr>
        <w:ind w:left="-567" w:right="-1339" w:hanging="284"/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 xml:space="preserve">Es zeichnen sich Interaktionen ab mit Architekten, mit Haustechnikern (Regenwasser statt Trinkwasser für alles was nicht getrunken wird, Grauwasserbehandlung und </w:t>
      </w:r>
      <w:r w:rsidR="00AC240A">
        <w:rPr>
          <w:rFonts w:ascii="Arial" w:hAnsi="Arial" w:cs="Arial"/>
          <w:lang w:val="de-CH"/>
        </w:rPr>
        <w:t xml:space="preserve">dessen </w:t>
      </w:r>
      <w:r>
        <w:rPr>
          <w:rFonts w:ascii="Arial" w:hAnsi="Arial" w:cs="Arial"/>
          <w:lang w:val="de-CH"/>
        </w:rPr>
        <w:t xml:space="preserve">Wiedernutzung), Umgebungsgestaltern (va. Sicker- und Retentionsmöglichkeiten, Wasserlagerung) und Bauingenieuren (Dachbewässerte Grünfassaden), usw. , aber auch mit Bestrebungen </w:t>
      </w:r>
      <w:r w:rsidR="00AC240A">
        <w:rPr>
          <w:rFonts w:ascii="Arial" w:hAnsi="Arial" w:cs="Arial"/>
          <w:lang w:val="de-CH"/>
        </w:rPr>
        <w:t>zur Steigerung der Biodiversität im Siedlungsraum</w:t>
      </w:r>
      <w:r>
        <w:rPr>
          <w:rFonts w:ascii="Arial" w:hAnsi="Arial" w:cs="Arial"/>
          <w:lang w:val="de-CH"/>
        </w:rPr>
        <w:t xml:space="preserve">. </w:t>
      </w:r>
    </w:p>
    <w:p w14:paraId="7DF33553" w14:textId="11C9FF4F" w:rsidR="00F458AE" w:rsidRPr="00EF5430" w:rsidRDefault="00F458AE" w:rsidP="00263DF3">
      <w:pPr>
        <w:pStyle w:val="ListParagraph"/>
        <w:numPr>
          <w:ilvl w:val="0"/>
          <w:numId w:val="1"/>
        </w:numPr>
        <w:ind w:left="-567" w:right="-1339" w:hanging="284"/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 xml:space="preserve">Der gescheite Umgang mit Baurechts- und Entwässerungsvorschriften ist wichtig. Der Umgang mit Wasser im Privatbereich ist </w:t>
      </w:r>
      <w:r w:rsidR="00D4073C">
        <w:rPr>
          <w:rFonts w:ascii="Arial" w:hAnsi="Arial" w:cs="Arial"/>
          <w:lang w:val="de-CH"/>
        </w:rPr>
        <w:t>darum</w:t>
      </w:r>
      <w:r>
        <w:rPr>
          <w:rFonts w:ascii="Arial" w:hAnsi="Arial" w:cs="Arial"/>
          <w:lang w:val="de-CH"/>
        </w:rPr>
        <w:t xml:space="preserve"> öffentlich relevant weil </w:t>
      </w:r>
      <w:r w:rsidR="00D4073C">
        <w:rPr>
          <w:rFonts w:ascii="Arial" w:hAnsi="Arial" w:cs="Arial"/>
          <w:lang w:val="de-CH"/>
        </w:rPr>
        <w:t>Wasser</w:t>
      </w:r>
      <w:r>
        <w:rPr>
          <w:rFonts w:ascii="Arial" w:hAnsi="Arial" w:cs="Arial"/>
          <w:lang w:val="de-CH"/>
        </w:rPr>
        <w:t xml:space="preserve"> meist über die Grundstücksgrenzen fliesst (rein oder raus oder ins Grundwasser). Ein „PK-Argumentarium“ für </w:t>
      </w:r>
      <w:r w:rsidR="00AC240A">
        <w:rPr>
          <w:rFonts w:ascii="Arial" w:hAnsi="Arial" w:cs="Arial"/>
          <w:lang w:val="de-CH"/>
        </w:rPr>
        <w:t xml:space="preserve">gescheite </w:t>
      </w:r>
      <w:r>
        <w:rPr>
          <w:rFonts w:ascii="Arial" w:hAnsi="Arial" w:cs="Arial"/>
          <w:lang w:val="de-CH"/>
        </w:rPr>
        <w:t>Wasser</w:t>
      </w:r>
      <w:r w:rsidR="00AC240A">
        <w:rPr>
          <w:rFonts w:ascii="Arial" w:hAnsi="Arial" w:cs="Arial"/>
          <w:lang w:val="de-CH"/>
        </w:rPr>
        <w:t>flüsse</w:t>
      </w:r>
      <w:r>
        <w:rPr>
          <w:rFonts w:ascii="Arial" w:hAnsi="Arial" w:cs="Arial"/>
          <w:lang w:val="de-CH"/>
        </w:rPr>
        <w:t xml:space="preserve"> im Siedlungsraum wäre da hilfreich. </w:t>
      </w:r>
    </w:p>
    <w:p w14:paraId="35F76497" w14:textId="77777777" w:rsidR="007D0846" w:rsidRPr="00EF5430" w:rsidRDefault="007D0846" w:rsidP="00263DF3">
      <w:pPr>
        <w:ind w:left="-567" w:right="-1339" w:hanging="284"/>
        <w:rPr>
          <w:rFonts w:ascii="Arial" w:hAnsi="Arial" w:cs="Arial"/>
          <w:lang w:val="de-CH"/>
        </w:rPr>
      </w:pPr>
    </w:p>
    <w:p w14:paraId="6EDAB49E" w14:textId="77777777" w:rsidR="007D0846" w:rsidRPr="00EF5430" w:rsidRDefault="007D0846" w:rsidP="00263DF3">
      <w:pPr>
        <w:ind w:left="-567" w:right="-1339" w:hanging="284"/>
        <w:rPr>
          <w:rFonts w:ascii="Arial" w:hAnsi="Arial" w:cs="Arial"/>
          <w:b/>
          <w:sz w:val="28"/>
          <w:szCs w:val="28"/>
          <w:lang w:val="de-CH"/>
        </w:rPr>
      </w:pPr>
      <w:r w:rsidRPr="00EF5430">
        <w:rPr>
          <w:rFonts w:ascii="Arial" w:hAnsi="Arial" w:cs="Arial"/>
          <w:b/>
          <w:sz w:val="28"/>
          <w:szCs w:val="28"/>
          <w:lang w:val="de-CH"/>
        </w:rPr>
        <w:t xml:space="preserve">Kontaktpunkte: </w:t>
      </w:r>
    </w:p>
    <w:p w14:paraId="5BF3FABA" w14:textId="53D0E042" w:rsidR="0013755B" w:rsidRDefault="0013755B" w:rsidP="00263DF3">
      <w:pPr>
        <w:pStyle w:val="ListParagraph"/>
        <w:numPr>
          <w:ilvl w:val="0"/>
          <w:numId w:val="3"/>
        </w:numPr>
        <w:ind w:left="-567" w:right="-1339" w:hanging="284"/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Eine Erfahrungs-Austauschgruppe auf dem Leköpersch</w:t>
      </w:r>
      <w:r w:rsidR="00D4073C">
        <w:rPr>
          <w:rFonts w:ascii="Arial" w:hAnsi="Arial" w:cs="Arial"/>
          <w:lang w:val="de-CH"/>
        </w:rPr>
        <w:t xml:space="preserve"> (Lernsystem </w:t>
      </w:r>
      <w:r w:rsidR="00B15147">
        <w:rPr>
          <w:rFonts w:ascii="Arial" w:hAnsi="Arial" w:cs="Arial"/>
          <w:lang w:val="de-CH"/>
        </w:rPr>
        <w:t>zum Können in der Permakultur für die Schweiz)</w:t>
      </w:r>
    </w:p>
    <w:p w14:paraId="2AED0E42" w14:textId="77777777" w:rsidR="00EF5430" w:rsidRPr="00EF5430" w:rsidRDefault="00EF5430" w:rsidP="00263DF3">
      <w:pPr>
        <w:pStyle w:val="ListParagraph"/>
        <w:numPr>
          <w:ilvl w:val="0"/>
          <w:numId w:val="3"/>
        </w:numPr>
        <w:ind w:left="-567" w:right="-1339" w:hanging="284"/>
        <w:rPr>
          <w:rFonts w:ascii="Arial" w:hAnsi="Arial" w:cs="Arial"/>
          <w:lang w:val="de-CH"/>
        </w:rPr>
      </w:pPr>
      <w:r w:rsidRPr="00EF5430">
        <w:rPr>
          <w:rFonts w:ascii="Arial" w:hAnsi="Arial" w:cs="Arial"/>
          <w:lang w:val="de-CH"/>
        </w:rPr>
        <w:t>Kontaktperson: Ueli Scheuermeier, uelischeuermeier@gmail.com</w:t>
      </w:r>
    </w:p>
    <w:p w14:paraId="6348BB63" w14:textId="77777777" w:rsidR="007D0846" w:rsidRDefault="007D0846" w:rsidP="00263DF3">
      <w:pPr>
        <w:ind w:left="-567" w:right="-1339" w:hanging="284"/>
        <w:rPr>
          <w:rFonts w:ascii="Arial" w:hAnsi="Arial" w:cs="Arial"/>
          <w:lang w:val="de-CH"/>
        </w:rPr>
      </w:pPr>
    </w:p>
    <w:p w14:paraId="7849B4C1" w14:textId="77777777" w:rsidR="00EF5430" w:rsidRPr="00EF5430" w:rsidRDefault="00EF5430" w:rsidP="00263DF3">
      <w:pPr>
        <w:ind w:left="-567" w:right="-1339" w:hanging="284"/>
        <w:rPr>
          <w:rFonts w:ascii="Arial" w:hAnsi="Arial" w:cs="Arial"/>
          <w:b/>
          <w:sz w:val="28"/>
          <w:szCs w:val="28"/>
          <w:lang w:val="de-CH"/>
        </w:rPr>
      </w:pPr>
      <w:r w:rsidRPr="00EF5430">
        <w:rPr>
          <w:rFonts w:ascii="Arial" w:hAnsi="Arial" w:cs="Arial"/>
          <w:b/>
          <w:sz w:val="28"/>
          <w:szCs w:val="28"/>
          <w:lang w:val="de-CH"/>
        </w:rPr>
        <w:t>Wie weiter?</w:t>
      </w:r>
    </w:p>
    <w:p w14:paraId="5BBB8428" w14:textId="260939A5" w:rsidR="00B15147" w:rsidRDefault="00F458AE" w:rsidP="00263DF3">
      <w:pPr>
        <w:pStyle w:val="ListParagraph"/>
        <w:numPr>
          <w:ilvl w:val="0"/>
          <w:numId w:val="2"/>
        </w:numPr>
        <w:ind w:left="-567" w:right="-1339" w:hanging="284"/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 xml:space="preserve">Auf der Austauschgruppe Leute zusammenbringen, welche relevante konkrete Massnahmen ausgeführt haben und darüber ihre Erfahrungen </w:t>
      </w:r>
      <w:r w:rsidR="00B15147">
        <w:rPr>
          <w:rFonts w:ascii="Arial" w:hAnsi="Arial" w:cs="Arial"/>
          <w:lang w:val="de-CH"/>
        </w:rPr>
        <w:t>austauschen möchten</w:t>
      </w:r>
      <w:r w:rsidR="00AC240A">
        <w:rPr>
          <w:rFonts w:ascii="Arial" w:hAnsi="Arial" w:cs="Arial"/>
          <w:lang w:val="de-CH"/>
        </w:rPr>
        <w:t xml:space="preserve">, oder solche Massnahmen ausprobieren </w:t>
      </w:r>
      <w:r w:rsidR="00E04B1C">
        <w:rPr>
          <w:rFonts w:ascii="Arial" w:hAnsi="Arial" w:cs="Arial"/>
          <w:lang w:val="de-CH"/>
        </w:rPr>
        <w:t xml:space="preserve">und darüber austauschen </w:t>
      </w:r>
      <w:r w:rsidR="00AC240A">
        <w:rPr>
          <w:rFonts w:ascii="Arial" w:hAnsi="Arial" w:cs="Arial"/>
          <w:lang w:val="de-CH"/>
        </w:rPr>
        <w:t xml:space="preserve">möchten. </w:t>
      </w:r>
    </w:p>
    <w:p w14:paraId="4CB4CA7E" w14:textId="72DBE595" w:rsidR="00D4073C" w:rsidRDefault="00B15147" w:rsidP="00263DF3">
      <w:pPr>
        <w:pStyle w:val="ListParagraph"/>
        <w:numPr>
          <w:ilvl w:val="0"/>
          <w:numId w:val="2"/>
        </w:numPr>
        <w:ind w:left="-567" w:right="-1339" w:hanging="284"/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 xml:space="preserve">Was </w:t>
      </w:r>
      <w:r w:rsidR="00AC240A">
        <w:rPr>
          <w:rFonts w:ascii="Arial" w:hAnsi="Arial" w:cs="Arial"/>
          <w:lang w:val="de-CH"/>
        </w:rPr>
        <w:t xml:space="preserve">heute </w:t>
      </w:r>
      <w:r>
        <w:rPr>
          <w:rFonts w:ascii="Arial" w:hAnsi="Arial" w:cs="Arial"/>
          <w:lang w:val="de-CH"/>
        </w:rPr>
        <w:t xml:space="preserve">schon </w:t>
      </w:r>
      <w:r w:rsidR="00AC240A">
        <w:rPr>
          <w:rFonts w:ascii="Arial" w:hAnsi="Arial" w:cs="Arial"/>
          <w:lang w:val="de-CH"/>
        </w:rPr>
        <w:t xml:space="preserve">PK-tauglich </w:t>
      </w:r>
      <w:r w:rsidR="00E04B1C">
        <w:rPr>
          <w:rFonts w:ascii="Arial" w:hAnsi="Arial" w:cs="Arial"/>
          <w:lang w:val="de-CH"/>
        </w:rPr>
        <w:t xml:space="preserve">demonstrierbar </w:t>
      </w:r>
      <w:r>
        <w:rPr>
          <w:rFonts w:ascii="Arial" w:hAnsi="Arial" w:cs="Arial"/>
          <w:lang w:val="de-CH"/>
        </w:rPr>
        <w:t>funktioniert ha</w:t>
      </w:r>
      <w:r w:rsidR="00E04B1C">
        <w:rPr>
          <w:rFonts w:ascii="Arial" w:hAnsi="Arial" w:cs="Arial"/>
          <w:lang w:val="de-CH"/>
        </w:rPr>
        <w:t>t nachvollziehbar</w:t>
      </w:r>
      <w:bookmarkStart w:id="0" w:name="_GoBack"/>
      <w:bookmarkEnd w:id="0"/>
      <w:r>
        <w:rPr>
          <w:rFonts w:ascii="Arial" w:hAnsi="Arial" w:cs="Arial"/>
          <w:lang w:val="de-CH"/>
        </w:rPr>
        <w:t xml:space="preserve"> als STAKU dokumentieren. </w:t>
      </w:r>
    </w:p>
    <w:p w14:paraId="3EA8509E" w14:textId="0B39C195" w:rsidR="00EF5430" w:rsidRDefault="00B15147" w:rsidP="00263DF3">
      <w:pPr>
        <w:pStyle w:val="ListParagraph"/>
        <w:numPr>
          <w:ilvl w:val="0"/>
          <w:numId w:val="2"/>
        </w:numPr>
        <w:ind w:left="-567" w:right="-1339" w:hanging="284"/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 xml:space="preserve">Weiterführende </w:t>
      </w:r>
      <w:r w:rsidR="00D4073C">
        <w:rPr>
          <w:rFonts w:ascii="Arial" w:hAnsi="Arial" w:cs="Arial"/>
          <w:lang w:val="de-CH"/>
        </w:rPr>
        <w:t>STAKUs zu einzelnen Elementen der Kombination erarbeiten und auf dem Leköpersch verfügbar machen</w:t>
      </w:r>
      <w:r w:rsidR="00F458AE">
        <w:rPr>
          <w:rFonts w:ascii="Arial" w:hAnsi="Arial" w:cs="Arial"/>
          <w:lang w:val="de-CH"/>
        </w:rPr>
        <w:t xml:space="preserve">. </w:t>
      </w:r>
    </w:p>
    <w:p w14:paraId="5A2984A7" w14:textId="4D1D9477" w:rsidR="00EF5430" w:rsidRPr="00EF5430" w:rsidRDefault="00EF5430" w:rsidP="00263DF3">
      <w:pPr>
        <w:pStyle w:val="ListParagraph"/>
        <w:numPr>
          <w:ilvl w:val="0"/>
          <w:numId w:val="2"/>
        </w:numPr>
        <w:ind w:left="-567" w:right="-1339" w:hanging="284"/>
        <w:rPr>
          <w:rFonts w:ascii="Arial" w:hAnsi="Arial" w:cs="Arial"/>
          <w:b/>
          <w:i/>
          <w:lang w:val="de-CH"/>
        </w:rPr>
      </w:pPr>
      <w:r w:rsidRPr="00EF5430">
        <w:rPr>
          <w:rFonts w:ascii="Arial" w:hAnsi="Arial" w:cs="Arial"/>
          <w:b/>
          <w:i/>
          <w:lang w:val="de-CH"/>
        </w:rPr>
        <w:t xml:space="preserve">Wer </w:t>
      </w:r>
      <w:r w:rsidR="00F458AE">
        <w:rPr>
          <w:rFonts w:ascii="Arial" w:hAnsi="Arial" w:cs="Arial"/>
          <w:b/>
          <w:i/>
          <w:lang w:val="de-CH"/>
        </w:rPr>
        <w:t>in der Austauschgruppe mitmachen will, b</w:t>
      </w:r>
      <w:r w:rsidRPr="00EF5430">
        <w:rPr>
          <w:rFonts w:ascii="Arial" w:hAnsi="Arial" w:cs="Arial"/>
          <w:b/>
          <w:i/>
          <w:lang w:val="de-CH"/>
        </w:rPr>
        <w:t>itte Kontakt aufnehmen mit Ueli Scheuermeier</w:t>
      </w:r>
      <w:r w:rsidR="009D246A">
        <w:rPr>
          <w:rFonts w:ascii="Arial" w:hAnsi="Arial" w:cs="Arial"/>
          <w:b/>
          <w:i/>
          <w:lang w:val="de-CH"/>
        </w:rPr>
        <w:t xml:space="preserve"> in </w:t>
      </w:r>
      <w:r w:rsidR="00D4073C">
        <w:rPr>
          <w:rFonts w:ascii="Arial" w:hAnsi="Arial" w:cs="Arial"/>
          <w:b/>
          <w:i/>
          <w:lang w:val="de-CH"/>
        </w:rPr>
        <w:t>uelischeuermeier@gmail.com</w:t>
      </w:r>
    </w:p>
    <w:p w14:paraId="05D2F0E9" w14:textId="77777777" w:rsidR="00EF5430" w:rsidRPr="00EF5430" w:rsidRDefault="00EF5430" w:rsidP="00263DF3">
      <w:pPr>
        <w:ind w:left="-567" w:right="-1339" w:hanging="284"/>
        <w:rPr>
          <w:rFonts w:ascii="Arial" w:hAnsi="Arial" w:cs="Arial"/>
          <w:lang w:val="de-CH"/>
        </w:rPr>
      </w:pPr>
    </w:p>
    <w:p w14:paraId="0870BFE3" w14:textId="77777777" w:rsidR="00EF5430" w:rsidRPr="00EF5430" w:rsidRDefault="00EF5430" w:rsidP="00263DF3">
      <w:pPr>
        <w:ind w:left="-567" w:right="-1339" w:hanging="284"/>
        <w:rPr>
          <w:rFonts w:ascii="Arial" w:hAnsi="Arial" w:cs="Arial"/>
          <w:lang w:val="de-CH"/>
        </w:rPr>
      </w:pPr>
    </w:p>
    <w:sectPr w:rsidR="00EF5430" w:rsidRPr="00EF5430" w:rsidSect="001E7476">
      <w:headerReference w:type="even" r:id="rId9"/>
      <w:headerReference w:type="default" r:id="rId10"/>
      <w:pgSz w:w="11900" w:h="16840"/>
      <w:pgMar w:top="709" w:right="2261" w:bottom="709" w:left="1843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E40C81" w14:textId="77777777" w:rsidR="00AC240A" w:rsidRDefault="00AC240A" w:rsidP="002049CC">
      <w:r>
        <w:separator/>
      </w:r>
    </w:p>
  </w:endnote>
  <w:endnote w:type="continuationSeparator" w:id="0">
    <w:p w14:paraId="31A9E0B9" w14:textId="77777777" w:rsidR="00AC240A" w:rsidRDefault="00AC240A" w:rsidP="00204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09D47E" w14:textId="77777777" w:rsidR="00AC240A" w:rsidRDefault="00AC240A" w:rsidP="002049CC">
      <w:r>
        <w:separator/>
      </w:r>
    </w:p>
  </w:footnote>
  <w:footnote w:type="continuationSeparator" w:id="0">
    <w:p w14:paraId="1AF17207" w14:textId="77777777" w:rsidR="00AC240A" w:rsidRDefault="00AC240A" w:rsidP="002049C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D08D9B" w14:textId="77777777" w:rsidR="00AC240A" w:rsidRDefault="00AC240A" w:rsidP="00263DF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82368B6" w14:textId="77777777" w:rsidR="00AC240A" w:rsidRDefault="00AC240A" w:rsidP="005D2879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D56414" w14:textId="77777777" w:rsidR="00AC240A" w:rsidRDefault="00AC240A" w:rsidP="00263DF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04B1C">
      <w:rPr>
        <w:rStyle w:val="PageNumber"/>
        <w:noProof/>
      </w:rPr>
      <w:t>1</w:t>
    </w:r>
    <w:r>
      <w:rPr>
        <w:rStyle w:val="PageNumber"/>
      </w:rPr>
      <w:fldChar w:fldCharType="end"/>
    </w:r>
  </w:p>
  <w:p w14:paraId="068FEE59" w14:textId="09F01E84" w:rsidR="00AC240A" w:rsidRPr="002049CC" w:rsidRDefault="00AC240A" w:rsidP="005D2879">
    <w:pPr>
      <w:pStyle w:val="Header"/>
      <w:ind w:right="360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>Regenwassernutzung auf Liegenschaften</w:t>
    </w:r>
    <w:r w:rsidRPr="002049CC">
      <w:rPr>
        <w:rFonts w:ascii="Arial" w:hAnsi="Arial"/>
        <w:sz w:val="20"/>
        <w:szCs w:val="20"/>
      </w:rPr>
      <w:t>, Permakultur-STAKU Nov. 2019</w:t>
    </w:r>
    <w:r>
      <w:rPr>
        <w:rFonts w:ascii="Arial" w:hAnsi="Arial"/>
        <w:sz w:val="20"/>
        <w:szCs w:val="20"/>
      </w:rPr>
      <w:t xml:space="preserve"> 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557C8"/>
    <w:multiLevelType w:val="hybridMultilevel"/>
    <w:tmpl w:val="BD86604A"/>
    <w:lvl w:ilvl="0" w:tplc="04090001">
      <w:start w:val="1"/>
      <w:numFmt w:val="bullet"/>
      <w:lvlText w:val=""/>
      <w:lvlJc w:val="left"/>
      <w:pPr>
        <w:ind w:left="-5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1">
    <w:nsid w:val="359D0B50"/>
    <w:multiLevelType w:val="hybridMultilevel"/>
    <w:tmpl w:val="3998C9E4"/>
    <w:lvl w:ilvl="0" w:tplc="04090001">
      <w:start w:val="1"/>
      <w:numFmt w:val="bullet"/>
      <w:lvlText w:val=""/>
      <w:lvlJc w:val="left"/>
      <w:pPr>
        <w:ind w:left="-5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2">
    <w:nsid w:val="63DF40F1"/>
    <w:multiLevelType w:val="hybridMultilevel"/>
    <w:tmpl w:val="33301580"/>
    <w:lvl w:ilvl="0" w:tplc="04090001">
      <w:start w:val="1"/>
      <w:numFmt w:val="bullet"/>
      <w:lvlText w:val=""/>
      <w:lvlJc w:val="left"/>
      <w:pPr>
        <w:ind w:left="-5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3">
    <w:nsid w:val="7E124AA7"/>
    <w:multiLevelType w:val="hybridMultilevel"/>
    <w:tmpl w:val="35EC0992"/>
    <w:lvl w:ilvl="0" w:tplc="04090001">
      <w:start w:val="1"/>
      <w:numFmt w:val="bullet"/>
      <w:lvlText w:val=""/>
      <w:lvlJc w:val="left"/>
      <w:pPr>
        <w:ind w:left="-5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9CC"/>
    <w:rsid w:val="0010121E"/>
    <w:rsid w:val="0013755B"/>
    <w:rsid w:val="001520B7"/>
    <w:rsid w:val="001C4CB6"/>
    <w:rsid w:val="001E7476"/>
    <w:rsid w:val="002049CC"/>
    <w:rsid w:val="00263DF3"/>
    <w:rsid w:val="002C27F4"/>
    <w:rsid w:val="005D2879"/>
    <w:rsid w:val="00614AEC"/>
    <w:rsid w:val="007D0846"/>
    <w:rsid w:val="009D246A"/>
    <w:rsid w:val="00AC240A"/>
    <w:rsid w:val="00B15147"/>
    <w:rsid w:val="00BD0554"/>
    <w:rsid w:val="00D4073C"/>
    <w:rsid w:val="00E04B1C"/>
    <w:rsid w:val="00EF5430"/>
    <w:rsid w:val="00F4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EE4F5D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49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49CC"/>
  </w:style>
  <w:style w:type="paragraph" w:styleId="Footer">
    <w:name w:val="footer"/>
    <w:basedOn w:val="Normal"/>
    <w:link w:val="FooterChar"/>
    <w:uiPriority w:val="99"/>
    <w:unhideWhenUsed/>
    <w:rsid w:val="002049C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49CC"/>
  </w:style>
  <w:style w:type="paragraph" w:styleId="BalloonText">
    <w:name w:val="Balloon Text"/>
    <w:basedOn w:val="Normal"/>
    <w:link w:val="BalloonTextChar"/>
    <w:uiPriority w:val="99"/>
    <w:semiHidden/>
    <w:unhideWhenUsed/>
    <w:rsid w:val="002049C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9CC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1520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D0846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5D287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49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49CC"/>
  </w:style>
  <w:style w:type="paragraph" w:styleId="Footer">
    <w:name w:val="footer"/>
    <w:basedOn w:val="Normal"/>
    <w:link w:val="FooterChar"/>
    <w:uiPriority w:val="99"/>
    <w:unhideWhenUsed/>
    <w:rsid w:val="002049C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49CC"/>
  </w:style>
  <w:style w:type="paragraph" w:styleId="BalloonText">
    <w:name w:val="Balloon Text"/>
    <w:basedOn w:val="Normal"/>
    <w:link w:val="BalloonTextChar"/>
    <w:uiPriority w:val="99"/>
    <w:semiHidden/>
    <w:unhideWhenUsed/>
    <w:rsid w:val="002049C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9CC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1520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D0846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5D28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723</Words>
  <Characters>4126</Characters>
  <Application>Microsoft Macintosh Word</Application>
  <DocSecurity>0</DocSecurity>
  <Lines>34</Lines>
  <Paragraphs>9</Paragraphs>
  <ScaleCrop>false</ScaleCrop>
  <Company/>
  <LinksUpToDate>false</LinksUpToDate>
  <CharactersWithSpaces>4840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Ulrich Scheuermeier</dc:creator>
  <cp:keywords/>
  <dc:description/>
  <cp:lastModifiedBy>Ulrich Scheuermeier</cp:lastModifiedBy>
  <cp:revision>7</cp:revision>
  <dcterms:created xsi:type="dcterms:W3CDTF">2019-12-08T16:24:00Z</dcterms:created>
  <dcterms:modified xsi:type="dcterms:W3CDTF">2020-01-06T19:14:00Z</dcterms:modified>
</cp:coreProperties>
</file>